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32" w:rsidRDefault="00353532" w:rsidP="000924A5">
      <w:pPr>
        <w:ind w:right="1835"/>
        <w:rPr>
          <w:rFonts w:cs="Arial"/>
          <w:b/>
          <w:sz w:val="28"/>
          <w:szCs w:val="28"/>
        </w:rPr>
      </w:pPr>
    </w:p>
    <w:p w:rsidR="00707D7C" w:rsidRDefault="00707D7C" w:rsidP="000924A5">
      <w:pPr>
        <w:ind w:right="1835"/>
        <w:rPr>
          <w:rFonts w:cs="Arial"/>
          <w:b/>
          <w:sz w:val="28"/>
          <w:szCs w:val="28"/>
        </w:rPr>
      </w:pPr>
    </w:p>
    <w:p w:rsidR="00D545E8" w:rsidRDefault="00016282" w:rsidP="000924A5">
      <w:pPr>
        <w:ind w:right="1835"/>
        <w:rPr>
          <w:rFonts w:cs="Arial"/>
          <w:b/>
          <w:sz w:val="28"/>
          <w:szCs w:val="28"/>
        </w:rPr>
      </w:pPr>
      <w:r>
        <w:rPr>
          <w:rFonts w:cs="Arial"/>
          <w:b/>
          <w:sz w:val="28"/>
          <w:szCs w:val="28"/>
        </w:rPr>
        <w:t>Hochautomatisiertes Fulfillment Center</w:t>
      </w:r>
      <w:r w:rsidR="00BA4BD0">
        <w:rPr>
          <w:rFonts w:cs="Arial"/>
          <w:b/>
          <w:sz w:val="28"/>
          <w:szCs w:val="28"/>
        </w:rPr>
        <w:t xml:space="preserve"> für Urban Outfitters in den USA</w:t>
      </w:r>
    </w:p>
    <w:p w:rsidR="00D545E8" w:rsidRPr="00F531BC" w:rsidRDefault="00D545E8" w:rsidP="00D545E8">
      <w:pPr>
        <w:ind w:right="1835"/>
        <w:jc w:val="both"/>
        <w:rPr>
          <w:rFonts w:cs="Arial"/>
          <w:szCs w:val="20"/>
        </w:rPr>
      </w:pPr>
    </w:p>
    <w:p w:rsidR="00A24B9C" w:rsidRDefault="00BA4BD0" w:rsidP="00D77BBF">
      <w:pPr>
        <w:pStyle w:val="Listenabsatz"/>
        <w:numPr>
          <w:ilvl w:val="0"/>
          <w:numId w:val="28"/>
        </w:numPr>
        <w:ind w:right="1835"/>
        <w:rPr>
          <w:rFonts w:cs="Arial"/>
          <w:b/>
          <w:sz w:val="24"/>
          <w:szCs w:val="24"/>
        </w:rPr>
      </w:pPr>
      <w:r>
        <w:rPr>
          <w:rFonts w:cs="Arial"/>
          <w:b/>
          <w:sz w:val="24"/>
          <w:szCs w:val="24"/>
        </w:rPr>
        <w:t xml:space="preserve">Neues </w:t>
      </w:r>
      <w:r w:rsidR="004E6471">
        <w:rPr>
          <w:rFonts w:cs="Arial"/>
          <w:b/>
          <w:sz w:val="24"/>
          <w:szCs w:val="24"/>
        </w:rPr>
        <w:t>Distributionszentrum</w:t>
      </w:r>
      <w:r>
        <w:rPr>
          <w:rFonts w:cs="Arial"/>
          <w:b/>
          <w:sz w:val="24"/>
          <w:szCs w:val="24"/>
        </w:rPr>
        <w:t xml:space="preserve"> in Kansas </w:t>
      </w:r>
      <w:r w:rsidR="004E6471">
        <w:rPr>
          <w:rFonts w:cs="Arial"/>
          <w:b/>
          <w:sz w:val="24"/>
          <w:szCs w:val="24"/>
        </w:rPr>
        <w:t xml:space="preserve">City </w:t>
      </w:r>
      <w:r>
        <w:rPr>
          <w:rFonts w:cs="Arial"/>
          <w:b/>
          <w:sz w:val="24"/>
          <w:szCs w:val="24"/>
        </w:rPr>
        <w:t>unterst</w:t>
      </w:r>
      <w:r w:rsidR="002C2D36">
        <w:rPr>
          <w:rFonts w:cs="Arial"/>
          <w:b/>
          <w:sz w:val="24"/>
          <w:szCs w:val="24"/>
        </w:rPr>
        <w:t xml:space="preserve">ützt Urban Outfitters Inc. bei seinem </w:t>
      </w:r>
      <w:r>
        <w:rPr>
          <w:rFonts w:cs="Arial"/>
          <w:b/>
          <w:sz w:val="24"/>
          <w:szCs w:val="24"/>
        </w:rPr>
        <w:t>Wachstum</w:t>
      </w:r>
      <w:r w:rsidR="004E6471">
        <w:rPr>
          <w:rFonts w:cs="Arial"/>
          <w:b/>
          <w:sz w:val="24"/>
          <w:szCs w:val="24"/>
        </w:rPr>
        <w:t>skurs</w:t>
      </w:r>
    </w:p>
    <w:p w:rsidR="00C92B9E" w:rsidRDefault="00C92B9E" w:rsidP="00D77BBF">
      <w:pPr>
        <w:pStyle w:val="Listenabsatz"/>
        <w:numPr>
          <w:ilvl w:val="0"/>
          <w:numId w:val="28"/>
        </w:numPr>
        <w:ind w:right="1835"/>
        <w:rPr>
          <w:rFonts w:cs="Arial"/>
          <w:b/>
          <w:sz w:val="24"/>
          <w:szCs w:val="24"/>
        </w:rPr>
      </w:pPr>
      <w:r>
        <w:rPr>
          <w:rFonts w:cs="Arial"/>
          <w:b/>
          <w:sz w:val="24"/>
          <w:szCs w:val="24"/>
        </w:rPr>
        <w:t>Flexibles Handling von Retail- und Online-Bestellungen</w:t>
      </w:r>
    </w:p>
    <w:p w:rsidR="00BA4BD0" w:rsidRDefault="00BA4BD0" w:rsidP="00D77BBF">
      <w:pPr>
        <w:pStyle w:val="Listenabsatz"/>
        <w:numPr>
          <w:ilvl w:val="0"/>
          <w:numId w:val="28"/>
        </w:numPr>
        <w:ind w:right="1835"/>
        <w:rPr>
          <w:rFonts w:cs="Arial"/>
          <w:b/>
          <w:sz w:val="24"/>
          <w:szCs w:val="24"/>
        </w:rPr>
      </w:pPr>
      <w:r>
        <w:rPr>
          <w:rFonts w:cs="Arial"/>
          <w:b/>
          <w:sz w:val="24"/>
          <w:szCs w:val="24"/>
        </w:rPr>
        <w:t>Kernelement der Automatisierung bildet FlashPick</w:t>
      </w:r>
      <w:r w:rsidRPr="00BA4BD0">
        <w:rPr>
          <w:rFonts w:cs="Arial"/>
          <w:b/>
          <w:sz w:val="24"/>
          <w:szCs w:val="24"/>
          <w:vertAlign w:val="superscript"/>
        </w:rPr>
        <w:t>®</w:t>
      </w:r>
      <w:r>
        <w:rPr>
          <w:rFonts w:cs="Arial"/>
          <w:b/>
          <w:sz w:val="24"/>
          <w:szCs w:val="24"/>
        </w:rPr>
        <w:t xml:space="preserve">: die </w:t>
      </w:r>
      <w:r w:rsidR="00C931E0">
        <w:rPr>
          <w:rFonts w:cs="Arial"/>
          <w:b/>
          <w:sz w:val="24"/>
          <w:szCs w:val="24"/>
        </w:rPr>
        <w:t>intelligente</w:t>
      </w:r>
      <w:r w:rsidR="0012194C">
        <w:rPr>
          <w:rFonts w:cs="Arial"/>
          <w:b/>
          <w:sz w:val="24"/>
          <w:szCs w:val="24"/>
        </w:rPr>
        <w:t xml:space="preserve"> L</w:t>
      </w:r>
      <w:r>
        <w:rPr>
          <w:rFonts w:cs="Arial"/>
          <w:b/>
          <w:sz w:val="24"/>
          <w:szCs w:val="24"/>
        </w:rPr>
        <w:t>ösung für die automatisc</w:t>
      </w:r>
      <w:r w:rsidR="00F54393">
        <w:rPr>
          <w:rFonts w:cs="Arial"/>
          <w:b/>
          <w:sz w:val="24"/>
          <w:szCs w:val="24"/>
        </w:rPr>
        <w:t>he Einzelstück-Kommissionierung</w:t>
      </w:r>
    </w:p>
    <w:p w:rsidR="001D6905" w:rsidRPr="00F531BC" w:rsidRDefault="001D6905" w:rsidP="001D6905">
      <w:pPr>
        <w:pStyle w:val="Listenabsatz"/>
        <w:ind w:right="1835"/>
        <w:jc w:val="both"/>
        <w:rPr>
          <w:rFonts w:cs="Arial"/>
          <w:szCs w:val="20"/>
        </w:rPr>
      </w:pPr>
    </w:p>
    <w:p w:rsidR="00D77BBF" w:rsidRDefault="00D545E8" w:rsidP="00BA4BD0">
      <w:pPr>
        <w:ind w:right="1835"/>
        <w:jc w:val="both"/>
        <w:rPr>
          <w:rFonts w:cs="Arial"/>
          <w:b/>
          <w:szCs w:val="20"/>
        </w:rPr>
      </w:pPr>
      <w:r w:rsidRPr="00D545E8">
        <w:rPr>
          <w:rFonts w:cs="Arial"/>
          <w:b/>
          <w:szCs w:val="20"/>
        </w:rPr>
        <w:t xml:space="preserve">(Marchtrenk, </w:t>
      </w:r>
      <w:r w:rsidR="00427AE5">
        <w:rPr>
          <w:rFonts w:cs="Arial"/>
          <w:b/>
          <w:szCs w:val="20"/>
        </w:rPr>
        <w:t>8</w:t>
      </w:r>
      <w:r w:rsidRPr="00D545E8">
        <w:rPr>
          <w:rFonts w:cs="Arial"/>
          <w:b/>
          <w:szCs w:val="20"/>
        </w:rPr>
        <w:t xml:space="preserve">. </w:t>
      </w:r>
      <w:r w:rsidR="00427AE5">
        <w:rPr>
          <w:rFonts w:cs="Arial"/>
          <w:b/>
          <w:szCs w:val="20"/>
        </w:rPr>
        <w:t>Februar</w:t>
      </w:r>
      <w:r w:rsidRPr="00D545E8">
        <w:rPr>
          <w:rFonts w:cs="Arial"/>
          <w:b/>
          <w:szCs w:val="20"/>
        </w:rPr>
        <w:t xml:space="preserve"> 2021) </w:t>
      </w:r>
      <w:r w:rsidR="00BA4BD0" w:rsidRPr="00BA4BD0">
        <w:rPr>
          <w:rFonts w:cs="Arial"/>
          <w:b/>
          <w:szCs w:val="20"/>
        </w:rPr>
        <w:t>Urban Outfitters Inc. (URBN) ist einer der führenden Lifestyle-Fashion-Retailer. Das Portfolio des global agierenden Unternehmens umfasst die Marken Anthropologie, BHLDN, Free People, Terrain, Urban Outfitt</w:t>
      </w:r>
      <w:r w:rsidR="00BA4BD0">
        <w:rPr>
          <w:rFonts w:cs="Arial"/>
          <w:b/>
          <w:szCs w:val="20"/>
        </w:rPr>
        <w:t>ers</w:t>
      </w:r>
      <w:r w:rsidR="00DF79D5">
        <w:rPr>
          <w:rFonts w:cs="Arial"/>
          <w:b/>
          <w:szCs w:val="20"/>
        </w:rPr>
        <w:t>,</w:t>
      </w:r>
      <w:r w:rsidR="00BA4BD0">
        <w:rPr>
          <w:rFonts w:cs="Arial"/>
          <w:b/>
          <w:szCs w:val="20"/>
        </w:rPr>
        <w:t xml:space="preserve"> Nuuly sowie eine Food&amp;</w:t>
      </w:r>
      <w:r w:rsidR="00BA4BD0" w:rsidRPr="00BA4BD0">
        <w:rPr>
          <w:rFonts w:cs="Arial"/>
          <w:b/>
          <w:szCs w:val="20"/>
        </w:rPr>
        <w:t xml:space="preserve">Beverage-Sparte. Vor Kurzem hat </w:t>
      </w:r>
      <w:r w:rsidR="00237FEB">
        <w:rPr>
          <w:rFonts w:cs="Arial"/>
          <w:b/>
          <w:szCs w:val="20"/>
        </w:rPr>
        <w:t>der Fashion-Spezialist</w:t>
      </w:r>
      <w:r w:rsidR="00BA4BD0" w:rsidRPr="00BA4BD0">
        <w:rPr>
          <w:rFonts w:cs="Arial"/>
          <w:b/>
          <w:szCs w:val="20"/>
        </w:rPr>
        <w:t xml:space="preserve"> TGW mit </w:t>
      </w:r>
      <w:r w:rsidR="00237FEB">
        <w:rPr>
          <w:rFonts w:cs="Arial"/>
          <w:b/>
          <w:szCs w:val="20"/>
        </w:rPr>
        <w:t>dem Errichten</w:t>
      </w:r>
      <w:r w:rsidR="00BA4BD0" w:rsidRPr="00BA4BD0">
        <w:rPr>
          <w:rFonts w:cs="Arial"/>
          <w:b/>
          <w:szCs w:val="20"/>
        </w:rPr>
        <w:t xml:space="preserve"> einer hochautomatisierten Lösung für </w:t>
      </w:r>
      <w:r w:rsidR="00E5401B">
        <w:rPr>
          <w:rFonts w:cs="Arial"/>
          <w:b/>
          <w:szCs w:val="20"/>
        </w:rPr>
        <w:t>sein</w:t>
      </w:r>
      <w:r w:rsidR="00BA4BD0" w:rsidRPr="00BA4BD0">
        <w:rPr>
          <w:rFonts w:cs="Arial"/>
          <w:b/>
          <w:szCs w:val="20"/>
        </w:rPr>
        <w:t xml:space="preserve"> neues </w:t>
      </w:r>
      <w:r w:rsidR="00E852CC">
        <w:rPr>
          <w:rFonts w:cs="Arial"/>
          <w:b/>
          <w:szCs w:val="20"/>
        </w:rPr>
        <w:t>Fulfillment Center</w:t>
      </w:r>
      <w:r w:rsidR="00BA4BD0" w:rsidRPr="00BA4BD0">
        <w:rPr>
          <w:rFonts w:cs="Arial"/>
          <w:b/>
          <w:szCs w:val="20"/>
        </w:rPr>
        <w:t xml:space="preserve"> in </w:t>
      </w:r>
      <w:r w:rsidR="00BA4BD0">
        <w:rPr>
          <w:rFonts w:cs="Arial"/>
          <w:b/>
          <w:szCs w:val="20"/>
        </w:rPr>
        <w:t>Kansas City (USA)</w:t>
      </w:r>
      <w:r w:rsidR="00BA4BD0" w:rsidRPr="00BA4BD0">
        <w:rPr>
          <w:rFonts w:cs="Arial"/>
          <w:b/>
          <w:szCs w:val="20"/>
        </w:rPr>
        <w:t xml:space="preserve"> beauftragt. </w:t>
      </w:r>
      <w:r w:rsidR="00BA4BD0">
        <w:rPr>
          <w:rFonts w:cs="Arial"/>
          <w:b/>
          <w:szCs w:val="20"/>
        </w:rPr>
        <w:t>Der Go-live ist bereits für 2023</w:t>
      </w:r>
      <w:r w:rsidR="00BA4BD0" w:rsidRPr="00BA4BD0">
        <w:rPr>
          <w:rFonts w:cs="Arial"/>
          <w:b/>
          <w:szCs w:val="20"/>
        </w:rPr>
        <w:t xml:space="preserve"> geplant.</w:t>
      </w:r>
    </w:p>
    <w:p w:rsidR="0068727C" w:rsidRDefault="0068727C" w:rsidP="00BA4BD0">
      <w:pPr>
        <w:ind w:right="1835"/>
        <w:jc w:val="both"/>
        <w:rPr>
          <w:rFonts w:cs="Arial"/>
          <w:b/>
          <w:szCs w:val="20"/>
        </w:rPr>
      </w:pPr>
    </w:p>
    <w:p w:rsidR="00353532" w:rsidRDefault="00237FEB" w:rsidP="00BA4BD0">
      <w:pPr>
        <w:ind w:right="1835"/>
        <w:jc w:val="both"/>
        <w:rPr>
          <w:rFonts w:cs="Arial"/>
          <w:szCs w:val="20"/>
        </w:rPr>
      </w:pPr>
      <w:r>
        <w:rPr>
          <w:rFonts w:cs="Arial"/>
          <w:szCs w:val="20"/>
        </w:rPr>
        <w:t xml:space="preserve">Herzstück der Anlage </w:t>
      </w:r>
      <w:r w:rsidR="00C74F16">
        <w:rPr>
          <w:rFonts w:cs="Arial"/>
          <w:szCs w:val="20"/>
        </w:rPr>
        <w:t>bildet FlashPick</w:t>
      </w:r>
      <w:r w:rsidR="00C74F16" w:rsidRPr="00C2138A">
        <w:rPr>
          <w:rFonts w:cs="Arial"/>
          <w:szCs w:val="20"/>
          <w:vertAlign w:val="superscript"/>
        </w:rPr>
        <w:t>®</w:t>
      </w:r>
      <w:r w:rsidR="00C74F16">
        <w:rPr>
          <w:rFonts w:cs="Arial"/>
          <w:szCs w:val="20"/>
        </w:rPr>
        <w:t xml:space="preserve">, die intelligente Lösung für das vollautomatische Split-Case-Picking. </w:t>
      </w:r>
      <w:r w:rsidR="00C74F16" w:rsidRPr="00016282">
        <w:rPr>
          <w:rFonts w:cs="Arial"/>
          <w:szCs w:val="20"/>
        </w:rPr>
        <w:t>Der Single Order-Managementansatz setzt Maßstäbe in Bezug auf Schnelligkeit und Flexibilität</w:t>
      </w:r>
      <w:r w:rsidR="00353532">
        <w:rPr>
          <w:rFonts w:cs="Arial"/>
          <w:szCs w:val="20"/>
        </w:rPr>
        <w:t xml:space="preserve"> – </w:t>
      </w:r>
      <w:r w:rsidR="00704EB8">
        <w:rPr>
          <w:rFonts w:cs="Arial"/>
          <w:szCs w:val="20"/>
        </w:rPr>
        <w:t>ebenso wie</w:t>
      </w:r>
      <w:r w:rsidR="00353532">
        <w:rPr>
          <w:rFonts w:cs="Arial"/>
          <w:szCs w:val="20"/>
        </w:rPr>
        <w:t xml:space="preserve"> bei der </w:t>
      </w:r>
      <w:r w:rsidR="00F959B1">
        <w:rPr>
          <w:rFonts w:cs="Arial"/>
          <w:szCs w:val="20"/>
        </w:rPr>
        <w:t>Kombination</w:t>
      </w:r>
      <w:r w:rsidR="00353532">
        <w:rPr>
          <w:rFonts w:cs="Arial"/>
          <w:szCs w:val="20"/>
        </w:rPr>
        <w:t xml:space="preserve"> von Vertriebskanälen</w:t>
      </w:r>
      <w:r w:rsidR="00C74F16" w:rsidRPr="00016282">
        <w:rPr>
          <w:rFonts w:cs="Arial"/>
          <w:szCs w:val="20"/>
        </w:rPr>
        <w:t>.</w:t>
      </w:r>
      <w:r w:rsidR="00C74F16">
        <w:rPr>
          <w:rFonts w:cs="Arial"/>
          <w:szCs w:val="20"/>
        </w:rPr>
        <w:t xml:space="preserve"> </w:t>
      </w:r>
    </w:p>
    <w:p w:rsidR="00353532" w:rsidRDefault="00353532" w:rsidP="00BA4BD0">
      <w:pPr>
        <w:ind w:right="1835"/>
        <w:jc w:val="both"/>
        <w:rPr>
          <w:rFonts w:cs="Arial"/>
          <w:szCs w:val="20"/>
        </w:rPr>
      </w:pPr>
    </w:p>
    <w:p w:rsidR="00E07903" w:rsidRDefault="00C8626D" w:rsidP="00BA4BD0">
      <w:pPr>
        <w:ind w:right="1835"/>
        <w:jc w:val="both"/>
        <w:rPr>
          <w:rFonts w:cs="Arial"/>
          <w:szCs w:val="20"/>
        </w:rPr>
      </w:pPr>
      <w:r>
        <w:rPr>
          <w:rFonts w:cs="Arial"/>
          <w:szCs w:val="20"/>
        </w:rPr>
        <w:t>Das</w:t>
      </w:r>
      <w:r w:rsidR="00E5401B">
        <w:rPr>
          <w:rFonts w:cs="Arial"/>
          <w:szCs w:val="20"/>
        </w:rPr>
        <w:t xml:space="preserve"> </w:t>
      </w:r>
      <w:r w:rsidR="00C74F16">
        <w:rPr>
          <w:rFonts w:cs="Arial"/>
          <w:szCs w:val="20"/>
        </w:rPr>
        <w:t>Design</w:t>
      </w:r>
      <w:r w:rsidR="00EC71FF">
        <w:rPr>
          <w:rFonts w:cs="Arial"/>
          <w:szCs w:val="20"/>
        </w:rPr>
        <w:t xml:space="preserve"> </w:t>
      </w:r>
      <w:r w:rsidR="00BF55D8">
        <w:rPr>
          <w:rFonts w:cs="Arial"/>
          <w:szCs w:val="20"/>
        </w:rPr>
        <w:t xml:space="preserve">des Fulfillment Centers </w:t>
      </w:r>
      <w:r w:rsidR="00EC71FF">
        <w:rPr>
          <w:rFonts w:cs="Arial"/>
          <w:szCs w:val="20"/>
        </w:rPr>
        <w:t>in Kansas City</w:t>
      </w:r>
      <w:r w:rsidR="008144CD">
        <w:rPr>
          <w:rFonts w:cs="Arial"/>
          <w:szCs w:val="20"/>
        </w:rPr>
        <w:t xml:space="preserve"> </w:t>
      </w:r>
      <w:r w:rsidR="0068727C">
        <w:rPr>
          <w:rFonts w:cs="Arial"/>
          <w:szCs w:val="20"/>
        </w:rPr>
        <w:t xml:space="preserve">basiert auf </w:t>
      </w:r>
      <w:r w:rsidR="00BF55D8">
        <w:rPr>
          <w:rFonts w:cs="Arial"/>
          <w:szCs w:val="20"/>
        </w:rPr>
        <w:t>der Lösung</w:t>
      </w:r>
      <w:r w:rsidR="00C74F16">
        <w:rPr>
          <w:rFonts w:cs="Arial"/>
          <w:szCs w:val="20"/>
        </w:rPr>
        <w:t>,</w:t>
      </w:r>
      <w:r w:rsidR="0068727C">
        <w:rPr>
          <w:rFonts w:cs="Arial"/>
          <w:szCs w:val="20"/>
        </w:rPr>
        <w:t xml:space="preserve"> </w:t>
      </w:r>
      <w:r w:rsidR="00BF55D8">
        <w:rPr>
          <w:rFonts w:cs="Arial"/>
          <w:szCs w:val="20"/>
        </w:rPr>
        <w:t>die</w:t>
      </w:r>
      <w:r w:rsidR="0068727C">
        <w:rPr>
          <w:rFonts w:cs="Arial"/>
          <w:szCs w:val="20"/>
        </w:rPr>
        <w:t xml:space="preserve"> TGW</w:t>
      </w:r>
      <w:r w:rsidR="00B34A25">
        <w:rPr>
          <w:rFonts w:cs="Arial"/>
          <w:szCs w:val="20"/>
        </w:rPr>
        <w:t xml:space="preserve"> </w:t>
      </w:r>
      <w:r w:rsidR="00F959B1">
        <w:rPr>
          <w:rFonts w:cs="Arial"/>
          <w:szCs w:val="20"/>
        </w:rPr>
        <w:t>aktuell</w:t>
      </w:r>
      <w:r w:rsidR="00C2138A">
        <w:rPr>
          <w:rFonts w:cs="Arial"/>
          <w:szCs w:val="20"/>
        </w:rPr>
        <w:t xml:space="preserve"> </w:t>
      </w:r>
      <w:r w:rsidR="0068727C">
        <w:rPr>
          <w:rFonts w:cs="Arial"/>
          <w:szCs w:val="20"/>
        </w:rPr>
        <w:t xml:space="preserve">für </w:t>
      </w:r>
      <w:r w:rsidR="00C74F16">
        <w:rPr>
          <w:rFonts w:cs="Arial"/>
          <w:szCs w:val="20"/>
        </w:rPr>
        <w:t>Urban Outfitters</w:t>
      </w:r>
      <w:r w:rsidR="0068727C">
        <w:rPr>
          <w:rFonts w:cs="Arial"/>
          <w:szCs w:val="20"/>
        </w:rPr>
        <w:t xml:space="preserve"> in Großbritannien errichtet</w:t>
      </w:r>
      <w:r w:rsidR="00C2138A">
        <w:rPr>
          <w:rFonts w:cs="Arial"/>
          <w:szCs w:val="20"/>
        </w:rPr>
        <w:t>.</w:t>
      </w:r>
      <w:r w:rsidR="0068727C">
        <w:rPr>
          <w:rFonts w:cs="Arial"/>
          <w:szCs w:val="20"/>
        </w:rPr>
        <w:t xml:space="preserve"> </w:t>
      </w:r>
      <w:r w:rsidR="008144CD">
        <w:rPr>
          <w:rFonts w:cs="Arial"/>
          <w:szCs w:val="20"/>
        </w:rPr>
        <w:t>Es</w:t>
      </w:r>
      <w:r w:rsidR="00E07903">
        <w:rPr>
          <w:rFonts w:cs="Arial"/>
          <w:szCs w:val="20"/>
        </w:rPr>
        <w:t xml:space="preserve"> umfasst</w:t>
      </w:r>
      <w:r w:rsidR="0068727C">
        <w:rPr>
          <w:rFonts w:cs="Arial"/>
          <w:szCs w:val="20"/>
        </w:rPr>
        <w:t xml:space="preserve"> </w:t>
      </w:r>
      <w:r w:rsidR="00237FEB">
        <w:rPr>
          <w:rFonts w:cs="Arial"/>
          <w:szCs w:val="20"/>
        </w:rPr>
        <w:t xml:space="preserve">unter anderem </w:t>
      </w:r>
      <w:r w:rsidR="0068727C">
        <w:rPr>
          <w:rFonts w:cs="Arial"/>
          <w:szCs w:val="20"/>
        </w:rPr>
        <w:t>zwei</w:t>
      </w:r>
      <w:r w:rsidR="008144CD">
        <w:rPr>
          <w:rFonts w:cs="Arial"/>
          <w:szCs w:val="20"/>
        </w:rPr>
        <w:t xml:space="preserve"> intelligente, vollautomatische </w:t>
      </w:r>
      <w:r w:rsidR="00C2138A">
        <w:rPr>
          <w:rFonts w:cs="Arial"/>
          <w:szCs w:val="20"/>
        </w:rPr>
        <w:t xml:space="preserve">Kommissionierroboter </w:t>
      </w:r>
      <w:r w:rsidR="0068727C">
        <w:rPr>
          <w:rFonts w:cs="Arial"/>
          <w:szCs w:val="20"/>
        </w:rPr>
        <w:t>Rovolution sowie 46 manuelle Kommissionier-Arbeitsplätze PickCe</w:t>
      </w:r>
      <w:r w:rsidR="00144EDF">
        <w:rPr>
          <w:rFonts w:cs="Arial"/>
          <w:szCs w:val="20"/>
        </w:rPr>
        <w:t>nter One.</w:t>
      </w:r>
    </w:p>
    <w:p w:rsidR="00144EDF" w:rsidRDefault="00144EDF" w:rsidP="00BA4BD0">
      <w:pPr>
        <w:ind w:right="1835"/>
        <w:jc w:val="both"/>
        <w:rPr>
          <w:rFonts w:cs="Arial"/>
          <w:szCs w:val="20"/>
        </w:rPr>
      </w:pPr>
    </w:p>
    <w:p w:rsidR="00E07903" w:rsidRPr="00E07903" w:rsidRDefault="00EF16B6" w:rsidP="00BA4BD0">
      <w:pPr>
        <w:ind w:right="1835"/>
        <w:jc w:val="both"/>
        <w:rPr>
          <w:rFonts w:cs="Arial"/>
          <w:b/>
          <w:szCs w:val="20"/>
        </w:rPr>
      </w:pPr>
      <w:r>
        <w:rPr>
          <w:rFonts w:cs="Arial"/>
          <w:b/>
          <w:szCs w:val="20"/>
        </w:rPr>
        <w:t>Retail- und Online-Bestellungen</w:t>
      </w:r>
      <w:r w:rsidR="00F959B1">
        <w:rPr>
          <w:rFonts w:cs="Arial"/>
          <w:b/>
          <w:szCs w:val="20"/>
        </w:rPr>
        <w:t xml:space="preserve"> effizient </w:t>
      </w:r>
      <w:r w:rsidR="00BF55D8">
        <w:rPr>
          <w:rFonts w:cs="Arial"/>
          <w:b/>
          <w:szCs w:val="20"/>
        </w:rPr>
        <w:t>kombinieren</w:t>
      </w:r>
    </w:p>
    <w:p w:rsidR="0068727C" w:rsidRDefault="0068727C" w:rsidP="00BA4BD0">
      <w:pPr>
        <w:ind w:right="1835"/>
        <w:jc w:val="both"/>
        <w:rPr>
          <w:rFonts w:cs="Arial"/>
          <w:szCs w:val="20"/>
        </w:rPr>
      </w:pPr>
    </w:p>
    <w:p w:rsidR="008842BB" w:rsidRDefault="0068727C" w:rsidP="00BA4BD0">
      <w:pPr>
        <w:ind w:right="1835"/>
        <w:jc w:val="both"/>
        <w:rPr>
          <w:rFonts w:cs="Arial"/>
          <w:szCs w:val="20"/>
        </w:rPr>
      </w:pPr>
      <w:r>
        <w:rPr>
          <w:rFonts w:cs="Arial"/>
          <w:szCs w:val="20"/>
        </w:rPr>
        <w:t>I</w:t>
      </w:r>
      <w:r w:rsidRPr="0068727C">
        <w:rPr>
          <w:rFonts w:cs="Arial"/>
          <w:szCs w:val="20"/>
        </w:rPr>
        <w:t xml:space="preserve">m Wareneingang werden die ankommenden Kartons in Behälter umgeladen und eingelagert. </w:t>
      </w:r>
      <w:r w:rsidR="00707D7C">
        <w:rPr>
          <w:rFonts w:cs="Arial"/>
          <w:szCs w:val="20"/>
        </w:rPr>
        <w:t>Vom Shuttle</w:t>
      </w:r>
      <w:r w:rsidRPr="0068727C">
        <w:rPr>
          <w:rFonts w:cs="Arial"/>
          <w:szCs w:val="20"/>
        </w:rPr>
        <w:t xml:space="preserve"> dort kommen die Bestellungen zu </w:t>
      </w:r>
      <w:r w:rsidR="008E36A6">
        <w:rPr>
          <w:rFonts w:cs="Arial"/>
          <w:szCs w:val="20"/>
        </w:rPr>
        <w:t>46</w:t>
      </w:r>
      <w:r w:rsidRPr="0068727C">
        <w:rPr>
          <w:rFonts w:cs="Arial"/>
          <w:szCs w:val="20"/>
        </w:rPr>
        <w:t xml:space="preserve"> Hochleistungs-Goods-to-Person-Arbeitsplätzen und anschließend zur Verpackung bzw. in den Versand.</w:t>
      </w:r>
      <w:r w:rsidR="008E36A6">
        <w:rPr>
          <w:rFonts w:cs="Arial"/>
          <w:szCs w:val="20"/>
        </w:rPr>
        <w:t xml:space="preserve"> </w:t>
      </w:r>
      <w:r w:rsidR="008E36A6" w:rsidRPr="008E36A6">
        <w:rPr>
          <w:rFonts w:cs="Arial"/>
          <w:szCs w:val="20"/>
        </w:rPr>
        <w:t xml:space="preserve">Die </w:t>
      </w:r>
      <w:r w:rsidR="00237FEB">
        <w:rPr>
          <w:rFonts w:cs="Arial"/>
          <w:szCs w:val="20"/>
        </w:rPr>
        <w:t>einzelnen B</w:t>
      </w:r>
      <w:r w:rsidR="0044206C">
        <w:rPr>
          <w:rFonts w:cs="Arial"/>
          <w:szCs w:val="20"/>
        </w:rPr>
        <w:t>ereiche</w:t>
      </w:r>
      <w:r w:rsidR="008E36A6" w:rsidRPr="008E36A6">
        <w:rPr>
          <w:rFonts w:cs="Arial"/>
          <w:szCs w:val="20"/>
        </w:rPr>
        <w:t xml:space="preserve"> </w:t>
      </w:r>
      <w:r w:rsidR="00237FEB">
        <w:rPr>
          <w:rFonts w:cs="Arial"/>
          <w:szCs w:val="20"/>
        </w:rPr>
        <w:t xml:space="preserve">der Anlage </w:t>
      </w:r>
      <w:r w:rsidR="008E36A6" w:rsidRPr="008E36A6">
        <w:rPr>
          <w:rFonts w:cs="Arial"/>
          <w:szCs w:val="20"/>
        </w:rPr>
        <w:t>sind mit energieeffizienter KingDrive</w:t>
      </w:r>
      <w:r w:rsidR="008E36A6" w:rsidRPr="00E07903">
        <w:rPr>
          <w:rFonts w:cs="Arial"/>
          <w:szCs w:val="20"/>
          <w:vertAlign w:val="superscript"/>
        </w:rPr>
        <w:t>®</w:t>
      </w:r>
      <w:r w:rsidR="008E36A6" w:rsidRPr="008E36A6">
        <w:rPr>
          <w:rFonts w:cs="Arial"/>
          <w:szCs w:val="20"/>
        </w:rPr>
        <w:t xml:space="preserve">-Fördertechnik </w:t>
      </w:r>
      <w:r w:rsidR="008E36A6" w:rsidRPr="008E36A6">
        <w:rPr>
          <w:rFonts w:cs="Arial"/>
          <w:szCs w:val="20"/>
        </w:rPr>
        <w:lastRenderedPageBreak/>
        <w:t>verbunde</w:t>
      </w:r>
      <w:r w:rsidR="008E36A6">
        <w:rPr>
          <w:rFonts w:cs="Arial"/>
          <w:szCs w:val="20"/>
        </w:rPr>
        <w:t>n. Sämtliche Prozesse werden von der</w:t>
      </w:r>
      <w:r w:rsidR="008E36A6" w:rsidRPr="008E36A6">
        <w:rPr>
          <w:rFonts w:cs="Arial"/>
          <w:szCs w:val="20"/>
        </w:rPr>
        <w:t xml:space="preserve"> TGW Warehouse </w:t>
      </w:r>
      <w:r w:rsidR="008E36A6">
        <w:rPr>
          <w:rFonts w:cs="Arial"/>
          <w:szCs w:val="20"/>
        </w:rPr>
        <w:t>Software</w:t>
      </w:r>
      <w:r w:rsidR="008E36A6" w:rsidRPr="008E36A6">
        <w:rPr>
          <w:rFonts w:cs="Arial"/>
          <w:szCs w:val="20"/>
        </w:rPr>
        <w:t xml:space="preserve"> überwacht, </w:t>
      </w:r>
      <w:r w:rsidR="00646992">
        <w:rPr>
          <w:rFonts w:cs="Arial"/>
          <w:szCs w:val="20"/>
        </w:rPr>
        <w:t>die</w:t>
      </w:r>
      <w:r w:rsidR="008E36A6" w:rsidRPr="008E36A6">
        <w:rPr>
          <w:rFonts w:cs="Arial"/>
          <w:szCs w:val="20"/>
        </w:rPr>
        <w:t xml:space="preserve"> über eine Schnittstelle </w:t>
      </w:r>
      <w:r w:rsidR="00237FEB">
        <w:rPr>
          <w:rFonts w:cs="Arial"/>
          <w:szCs w:val="20"/>
        </w:rPr>
        <w:t>an das</w:t>
      </w:r>
      <w:r w:rsidR="008E36A6" w:rsidRPr="008E36A6">
        <w:rPr>
          <w:rFonts w:cs="Arial"/>
          <w:szCs w:val="20"/>
        </w:rPr>
        <w:t xml:space="preserve"> Manhattan </w:t>
      </w:r>
      <w:r w:rsidR="005A4435">
        <w:rPr>
          <w:rFonts w:cs="Arial"/>
          <w:szCs w:val="20"/>
        </w:rPr>
        <w:t>Warehouse Management System</w:t>
      </w:r>
      <w:r w:rsidR="008E36A6" w:rsidRPr="008E36A6">
        <w:rPr>
          <w:rFonts w:cs="Arial"/>
          <w:szCs w:val="20"/>
        </w:rPr>
        <w:t xml:space="preserve"> </w:t>
      </w:r>
      <w:r w:rsidR="00BF55D8">
        <w:rPr>
          <w:rFonts w:cs="Arial"/>
          <w:szCs w:val="20"/>
        </w:rPr>
        <w:t>des Kunden</w:t>
      </w:r>
      <w:r w:rsidR="00C2138A">
        <w:rPr>
          <w:rFonts w:cs="Arial"/>
          <w:szCs w:val="20"/>
        </w:rPr>
        <w:t xml:space="preserve"> </w:t>
      </w:r>
      <w:r w:rsidR="00237FEB">
        <w:rPr>
          <w:rFonts w:cs="Arial"/>
          <w:szCs w:val="20"/>
        </w:rPr>
        <w:t>angebunden</w:t>
      </w:r>
      <w:r w:rsidR="008E36A6" w:rsidRPr="008E36A6">
        <w:rPr>
          <w:rFonts w:cs="Arial"/>
          <w:szCs w:val="20"/>
        </w:rPr>
        <w:t xml:space="preserve"> ist.</w:t>
      </w:r>
    </w:p>
    <w:p w:rsidR="00353532" w:rsidRDefault="00353532" w:rsidP="00BA4BD0">
      <w:pPr>
        <w:ind w:right="1835"/>
        <w:jc w:val="both"/>
        <w:rPr>
          <w:rFonts w:cs="Arial"/>
          <w:szCs w:val="20"/>
        </w:rPr>
      </w:pPr>
    </w:p>
    <w:p w:rsidR="008842BB" w:rsidRDefault="008842BB" w:rsidP="00BA4BD0">
      <w:pPr>
        <w:ind w:right="1835"/>
        <w:jc w:val="both"/>
        <w:rPr>
          <w:rFonts w:cs="Arial"/>
          <w:szCs w:val="20"/>
        </w:rPr>
      </w:pPr>
      <w:r>
        <w:rPr>
          <w:rFonts w:cs="Arial"/>
          <w:szCs w:val="20"/>
        </w:rPr>
        <w:t>Urban Outfitters und TGW arbeiten bei den Projekten in den USA und Großbritannien eng zusammen. Egal ob Retail- oder Online-Bestellungen: die oper</w:t>
      </w:r>
      <w:r w:rsidR="00E07903">
        <w:rPr>
          <w:rFonts w:cs="Arial"/>
          <w:szCs w:val="20"/>
        </w:rPr>
        <w:t xml:space="preserve">ativen Prozesse </w:t>
      </w:r>
      <w:r w:rsidR="00035051">
        <w:rPr>
          <w:rFonts w:cs="Arial"/>
          <w:szCs w:val="20"/>
        </w:rPr>
        <w:t>sind bei beiden Vertriebskanälen</w:t>
      </w:r>
      <w:r w:rsidR="00E07903">
        <w:rPr>
          <w:rFonts w:cs="Arial"/>
          <w:szCs w:val="20"/>
        </w:rPr>
        <w:t xml:space="preserve"> dieselben. D</w:t>
      </w:r>
      <w:r>
        <w:rPr>
          <w:rFonts w:cs="Arial"/>
          <w:szCs w:val="20"/>
        </w:rPr>
        <w:t xml:space="preserve">as </w:t>
      </w:r>
      <w:r w:rsidR="00E07903">
        <w:rPr>
          <w:rFonts w:cs="Arial"/>
          <w:szCs w:val="20"/>
        </w:rPr>
        <w:t xml:space="preserve">bringt eine Reihe von Vorteilen und </w:t>
      </w:r>
      <w:r>
        <w:rPr>
          <w:rFonts w:cs="Arial"/>
          <w:szCs w:val="20"/>
        </w:rPr>
        <w:t xml:space="preserve">erleichtert </w:t>
      </w:r>
      <w:r w:rsidR="00E74BD3">
        <w:rPr>
          <w:rFonts w:cs="Arial"/>
          <w:szCs w:val="20"/>
        </w:rPr>
        <w:t>unter anderem</w:t>
      </w:r>
      <w:r w:rsidR="008E7D21">
        <w:rPr>
          <w:rFonts w:cs="Arial"/>
          <w:szCs w:val="20"/>
        </w:rPr>
        <w:t xml:space="preserve"> </w:t>
      </w:r>
      <w:r>
        <w:rPr>
          <w:rFonts w:cs="Arial"/>
          <w:szCs w:val="20"/>
        </w:rPr>
        <w:t xml:space="preserve">das globale </w:t>
      </w:r>
      <w:r w:rsidR="00BF55D8">
        <w:rPr>
          <w:rFonts w:cs="Arial"/>
          <w:szCs w:val="20"/>
        </w:rPr>
        <w:t>Mitarbeitertraining</w:t>
      </w:r>
      <w:r>
        <w:rPr>
          <w:rFonts w:cs="Arial"/>
          <w:szCs w:val="20"/>
        </w:rPr>
        <w:t xml:space="preserve"> </w:t>
      </w:r>
      <w:r w:rsidR="00E74BD3">
        <w:rPr>
          <w:rFonts w:cs="Arial"/>
          <w:szCs w:val="20"/>
        </w:rPr>
        <w:t>sowie</w:t>
      </w:r>
      <w:r>
        <w:rPr>
          <w:rFonts w:cs="Arial"/>
          <w:szCs w:val="20"/>
        </w:rPr>
        <w:t xml:space="preserve"> Wartungsprozesse.</w:t>
      </w:r>
    </w:p>
    <w:p w:rsidR="00E07903" w:rsidRDefault="00E07903" w:rsidP="00BA4BD0">
      <w:pPr>
        <w:ind w:right="1835"/>
        <w:jc w:val="both"/>
        <w:rPr>
          <w:rFonts w:cs="Arial"/>
          <w:szCs w:val="20"/>
        </w:rPr>
      </w:pPr>
    </w:p>
    <w:p w:rsidR="00E07903" w:rsidRPr="00E07903" w:rsidRDefault="00A53916" w:rsidP="00BA4BD0">
      <w:pPr>
        <w:ind w:right="1835"/>
        <w:jc w:val="both"/>
        <w:rPr>
          <w:rFonts w:cs="Arial"/>
          <w:b/>
          <w:szCs w:val="20"/>
        </w:rPr>
      </w:pPr>
      <w:r>
        <w:rPr>
          <w:rFonts w:cs="Arial"/>
          <w:b/>
          <w:szCs w:val="20"/>
        </w:rPr>
        <w:t>Starker Partner</w:t>
      </w:r>
    </w:p>
    <w:p w:rsidR="008842BB" w:rsidRDefault="008842BB" w:rsidP="00BA4BD0">
      <w:pPr>
        <w:ind w:right="1835"/>
        <w:jc w:val="both"/>
        <w:rPr>
          <w:rFonts w:cs="Arial"/>
          <w:szCs w:val="20"/>
        </w:rPr>
      </w:pPr>
    </w:p>
    <w:p w:rsidR="00A37904" w:rsidRDefault="008842BB" w:rsidP="00A37904">
      <w:pPr>
        <w:ind w:right="1835"/>
        <w:jc w:val="both"/>
        <w:rPr>
          <w:rFonts w:cs="Arial"/>
          <w:szCs w:val="20"/>
        </w:rPr>
      </w:pPr>
      <w:r>
        <w:rPr>
          <w:rFonts w:cs="Arial"/>
          <w:szCs w:val="20"/>
        </w:rPr>
        <w:t xml:space="preserve">„TGW </w:t>
      </w:r>
      <w:r w:rsidR="00E07903">
        <w:rPr>
          <w:rFonts w:cs="Arial"/>
          <w:szCs w:val="20"/>
        </w:rPr>
        <w:t>ist ein</w:t>
      </w:r>
      <w:r>
        <w:rPr>
          <w:rFonts w:cs="Arial"/>
          <w:szCs w:val="20"/>
        </w:rPr>
        <w:t xml:space="preserve"> starker Partner </w:t>
      </w:r>
      <w:r w:rsidR="00E07903">
        <w:rPr>
          <w:rFonts w:cs="Arial"/>
          <w:szCs w:val="20"/>
        </w:rPr>
        <w:t>für URBN</w:t>
      </w:r>
      <w:r w:rsidR="00633400">
        <w:rPr>
          <w:rFonts w:cs="Arial"/>
          <w:szCs w:val="20"/>
        </w:rPr>
        <w:t xml:space="preserve"> und</w:t>
      </w:r>
      <w:r>
        <w:rPr>
          <w:rFonts w:cs="Arial"/>
          <w:szCs w:val="20"/>
        </w:rPr>
        <w:t xml:space="preserve"> </w:t>
      </w:r>
      <w:r w:rsidR="00633400">
        <w:rPr>
          <w:rFonts w:cs="Arial"/>
          <w:szCs w:val="20"/>
        </w:rPr>
        <w:t xml:space="preserve">hat </w:t>
      </w:r>
      <w:r w:rsidR="00E74BD3">
        <w:rPr>
          <w:rFonts w:cs="Arial"/>
          <w:szCs w:val="20"/>
        </w:rPr>
        <w:t>mit</w:t>
      </w:r>
      <w:r>
        <w:rPr>
          <w:rFonts w:cs="Arial"/>
          <w:szCs w:val="20"/>
        </w:rPr>
        <w:t xml:space="preserve"> agilem Denken eine maßgeschneiderte </w:t>
      </w:r>
      <w:r w:rsidR="00633400">
        <w:rPr>
          <w:rFonts w:cs="Arial"/>
          <w:szCs w:val="20"/>
        </w:rPr>
        <w:t>Lösung entwickelt</w:t>
      </w:r>
      <w:r>
        <w:rPr>
          <w:rFonts w:cs="Arial"/>
          <w:szCs w:val="20"/>
        </w:rPr>
        <w:t>, die es uns ermöglicht, unser</w:t>
      </w:r>
      <w:r w:rsidR="00E07903">
        <w:rPr>
          <w:rFonts w:cs="Arial"/>
          <w:szCs w:val="20"/>
        </w:rPr>
        <w:t>e</w:t>
      </w:r>
      <w:r>
        <w:rPr>
          <w:rFonts w:cs="Arial"/>
          <w:szCs w:val="20"/>
        </w:rPr>
        <w:t xml:space="preserve"> Geschwindigkeit und</w:t>
      </w:r>
      <w:r w:rsidR="00E07903">
        <w:rPr>
          <w:rFonts w:cs="Arial"/>
          <w:szCs w:val="20"/>
        </w:rPr>
        <w:t xml:space="preserve"> </w:t>
      </w:r>
      <w:r>
        <w:rPr>
          <w:rFonts w:cs="Arial"/>
          <w:szCs w:val="20"/>
        </w:rPr>
        <w:t>Effizienz auf die Erfordernisse unseres stark wachsenden globalen Geschäfts auszurichten“, unterstreicht Melinda McClure, Executive Director North American Logistics bei Urban Outfitters Inc. „</w:t>
      </w:r>
      <w:r w:rsidRPr="008842BB">
        <w:rPr>
          <w:rFonts w:cs="Arial"/>
          <w:szCs w:val="20"/>
        </w:rPr>
        <w:t xml:space="preserve">Das neue Distributionszentrum in </w:t>
      </w:r>
      <w:r>
        <w:rPr>
          <w:rFonts w:cs="Arial"/>
          <w:szCs w:val="20"/>
        </w:rPr>
        <w:t>Kansas City</w:t>
      </w:r>
      <w:r w:rsidRPr="008842BB">
        <w:rPr>
          <w:rFonts w:cs="Arial"/>
          <w:szCs w:val="20"/>
        </w:rPr>
        <w:t xml:space="preserve"> wird hochautomatisiert sein, auf Robotik setzen und damit die notwendige Kapazität für unser Wachstum schaffen. TGW hat uns geholfen, eine modulare Lösung zu entwickeln, die einfach und zugleich flexibel ist und sich an die zukünftigen Bedürfnisse unserer Kunden anpasst.“</w:t>
      </w:r>
    </w:p>
    <w:p w:rsidR="008842BB" w:rsidRDefault="008842BB" w:rsidP="00A37904">
      <w:pPr>
        <w:ind w:right="1835"/>
        <w:jc w:val="both"/>
        <w:rPr>
          <w:rFonts w:cs="Arial"/>
          <w:szCs w:val="20"/>
        </w:rPr>
      </w:pPr>
    </w:p>
    <w:p w:rsidR="008842BB" w:rsidRDefault="00707D7C" w:rsidP="00A37904">
      <w:pPr>
        <w:ind w:right="1835"/>
        <w:jc w:val="both"/>
        <w:rPr>
          <w:rFonts w:cs="Arial"/>
          <w:szCs w:val="20"/>
        </w:rPr>
      </w:pPr>
      <w:r>
        <w:rPr>
          <w:rFonts w:cs="Arial"/>
          <w:szCs w:val="20"/>
        </w:rPr>
        <w:t>„</w:t>
      </w:r>
      <w:r w:rsidRPr="00707D7C">
        <w:rPr>
          <w:rFonts w:cs="Arial"/>
          <w:szCs w:val="20"/>
        </w:rPr>
        <w:t xml:space="preserve">Das Distributionszentrum ist ein Meilenstein und markiert ein neues Level in der Zusammenarbeit von </w:t>
      </w:r>
      <w:r>
        <w:rPr>
          <w:rFonts w:cs="Arial"/>
          <w:szCs w:val="20"/>
        </w:rPr>
        <w:t>Urban Outfitters</w:t>
      </w:r>
      <w:r w:rsidRPr="00707D7C">
        <w:rPr>
          <w:rFonts w:cs="Arial"/>
          <w:szCs w:val="20"/>
        </w:rPr>
        <w:t xml:space="preserve"> und TGW</w:t>
      </w:r>
      <w:r>
        <w:rPr>
          <w:rFonts w:cs="Arial"/>
          <w:szCs w:val="20"/>
        </w:rPr>
        <w:t>“, betont Chad Zollman, CSO TGW North America. „</w:t>
      </w:r>
      <w:r w:rsidR="004D7219">
        <w:rPr>
          <w:rFonts w:cs="Arial"/>
          <w:szCs w:val="20"/>
        </w:rPr>
        <w:t>TGW</w:t>
      </w:r>
      <w:r>
        <w:rPr>
          <w:rFonts w:cs="Arial"/>
          <w:szCs w:val="20"/>
        </w:rPr>
        <w:t xml:space="preserve"> unterstreicht </w:t>
      </w:r>
      <w:r w:rsidR="004D7219">
        <w:rPr>
          <w:rFonts w:cs="Arial"/>
          <w:szCs w:val="20"/>
        </w:rPr>
        <w:t>damit sein</w:t>
      </w:r>
      <w:bookmarkStart w:id="0" w:name="_GoBack"/>
      <w:bookmarkEnd w:id="0"/>
      <w:r>
        <w:rPr>
          <w:rFonts w:cs="Arial"/>
          <w:szCs w:val="20"/>
        </w:rPr>
        <w:t xml:space="preserve"> Commitment, Partner of Choice für Urban Outfitters in der </w:t>
      </w:r>
      <w:r w:rsidR="00926E22">
        <w:rPr>
          <w:rFonts w:cs="Arial"/>
          <w:szCs w:val="20"/>
        </w:rPr>
        <w:t>Intralogistik-</w:t>
      </w:r>
      <w:r>
        <w:rPr>
          <w:rFonts w:cs="Arial"/>
          <w:szCs w:val="20"/>
        </w:rPr>
        <w:t>Automatisierung zu sein.“</w:t>
      </w: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8842BB" w:rsidRDefault="008842BB" w:rsidP="00A37904">
      <w:pPr>
        <w:ind w:right="1835"/>
        <w:jc w:val="both"/>
        <w:rPr>
          <w:rFonts w:cs="Arial"/>
          <w:szCs w:val="20"/>
        </w:rPr>
      </w:pPr>
    </w:p>
    <w:p w:rsidR="006C29BE" w:rsidRDefault="006C29BE" w:rsidP="00A37904">
      <w:pPr>
        <w:ind w:right="1835"/>
        <w:jc w:val="both"/>
        <w:rPr>
          <w:rFonts w:cs="Arial"/>
          <w:szCs w:val="20"/>
        </w:rPr>
      </w:pPr>
    </w:p>
    <w:p w:rsidR="006C29BE" w:rsidRDefault="006C29BE" w:rsidP="00A37904">
      <w:pPr>
        <w:ind w:right="1835"/>
        <w:jc w:val="both"/>
        <w:rPr>
          <w:rFonts w:cs="Arial"/>
          <w:szCs w:val="20"/>
        </w:rPr>
      </w:pPr>
    </w:p>
    <w:p w:rsidR="006C29BE" w:rsidRDefault="006C29BE" w:rsidP="00A37904">
      <w:pPr>
        <w:ind w:right="1835"/>
        <w:jc w:val="both"/>
        <w:rPr>
          <w:rFonts w:cs="Arial"/>
          <w:szCs w:val="20"/>
        </w:rPr>
      </w:pPr>
    </w:p>
    <w:p w:rsidR="006C29BE" w:rsidRDefault="006C29BE" w:rsidP="00A37904">
      <w:pPr>
        <w:ind w:right="1835"/>
        <w:jc w:val="both"/>
        <w:rPr>
          <w:rFonts w:cs="Arial"/>
          <w:szCs w:val="20"/>
        </w:rPr>
      </w:pPr>
    </w:p>
    <w:p w:rsidR="006C29BE" w:rsidRDefault="006C29BE" w:rsidP="00A37904">
      <w:pPr>
        <w:ind w:right="1835"/>
        <w:jc w:val="both"/>
        <w:rPr>
          <w:rFonts w:cs="Arial"/>
          <w:szCs w:val="20"/>
        </w:rPr>
      </w:pPr>
    </w:p>
    <w:p w:rsidR="00DF79D5" w:rsidRPr="00270942" w:rsidRDefault="00DF79D5" w:rsidP="00A37904">
      <w:pPr>
        <w:ind w:right="1835"/>
        <w:jc w:val="both"/>
        <w:rPr>
          <w:rFonts w:cs="Arial"/>
          <w:szCs w:val="20"/>
        </w:rPr>
      </w:pPr>
    </w:p>
    <w:p w:rsidR="009619AB" w:rsidRDefault="004D7219"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8" w:history="1">
        <w:r w:rsidR="00514468" w:rsidRPr="007F4592">
          <w:rPr>
            <w:rStyle w:val="Hyperlink"/>
            <w:rFonts w:ascii="Arial" w:hAnsi="Arial" w:cs="Arial"/>
            <w:sz w:val="20"/>
            <w:szCs w:val="20"/>
            <w:lang w:val="en-AU"/>
          </w:rPr>
          <w:t>www.tgw-group.com</w:t>
        </w:r>
      </w:hyperlink>
    </w:p>
    <w:p w:rsidR="00384CED"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sidRPr="007875E7">
        <w:rPr>
          <w:rFonts w:ascii="Arial" w:hAnsi="Arial" w:cs="Arial"/>
          <w:b/>
          <w:sz w:val="20"/>
          <w:szCs w:val="20"/>
        </w:rPr>
        <w:t>Über die TGW Logistics Group:</w:t>
      </w:r>
    </w:p>
    <w:p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Bilder:</w:t>
      </w:r>
    </w:p>
    <w:p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Kontakt:</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rsidR="000F039C" w:rsidRDefault="000F039C" w:rsidP="000F039C">
      <w:pPr>
        <w:spacing w:line="240" w:lineRule="auto"/>
        <w:ind w:right="1837"/>
        <w:rPr>
          <w:rFonts w:cs="Arial"/>
          <w:szCs w:val="20"/>
        </w:rPr>
      </w:pPr>
      <w:r>
        <w:rPr>
          <w:rFonts w:cs="Arial"/>
          <w:szCs w:val="20"/>
        </w:rPr>
        <w:t>T: +43.(0)50.486-0</w:t>
      </w:r>
    </w:p>
    <w:p w:rsidR="000F039C" w:rsidRDefault="000F039C" w:rsidP="000F039C">
      <w:pPr>
        <w:spacing w:line="240" w:lineRule="auto"/>
        <w:ind w:right="1837"/>
        <w:rPr>
          <w:rFonts w:cs="Arial"/>
          <w:szCs w:val="20"/>
        </w:rPr>
      </w:pPr>
      <w:r>
        <w:rPr>
          <w:rFonts w:cs="Arial"/>
          <w:szCs w:val="20"/>
        </w:rPr>
        <w:t>F: +43.(0)50.486-31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701"/>
        <w:rPr>
          <w:rFonts w:cs="Arial"/>
          <w:b/>
          <w:szCs w:val="20"/>
        </w:rPr>
      </w:pPr>
      <w:r>
        <w:rPr>
          <w:rFonts w:cs="Arial"/>
          <w:b/>
          <w:szCs w:val="20"/>
        </w:rPr>
        <w:t>Pressekontakt: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lang w:val="en-US"/>
        </w:rPr>
        <w:t>Alexander Tahedl</w:t>
      </w:r>
    </w:p>
    <w:p w:rsidR="00496FFC" w:rsidRDefault="00496FFC" w:rsidP="00496FFC">
      <w:pPr>
        <w:spacing w:line="240" w:lineRule="auto"/>
        <w:ind w:right="701"/>
        <w:rPr>
          <w:rFonts w:cs="Arial"/>
          <w:szCs w:val="20"/>
          <w:lang w:val="en-US"/>
        </w:rPr>
      </w:pPr>
      <w:r>
        <w:rPr>
          <w:rFonts w:cs="Arial"/>
          <w:szCs w:val="20"/>
          <w:lang w:val="en-US"/>
        </w:rPr>
        <w:t>Communications Specialist</w:t>
      </w:r>
    </w:p>
    <w:p w:rsidR="00496FFC" w:rsidRPr="009A6B05" w:rsidRDefault="00496FFC" w:rsidP="00496FFC">
      <w:pPr>
        <w:spacing w:line="240" w:lineRule="auto"/>
        <w:ind w:right="701"/>
        <w:rPr>
          <w:rFonts w:cs="Arial"/>
          <w:szCs w:val="20"/>
          <w:lang w:val="en-US"/>
        </w:rPr>
      </w:pPr>
      <w:r w:rsidRPr="009A6B05">
        <w:rPr>
          <w:rFonts w:cs="Arial"/>
          <w:szCs w:val="20"/>
          <w:lang w:val="en-US"/>
        </w:rPr>
        <w:t>T: +43.(0)50.486-2267</w:t>
      </w:r>
    </w:p>
    <w:p w:rsidR="00496FFC" w:rsidRDefault="00496FFC" w:rsidP="00496FFC">
      <w:pPr>
        <w:spacing w:line="240" w:lineRule="auto"/>
        <w:ind w:right="701"/>
        <w:rPr>
          <w:rFonts w:cs="Arial"/>
          <w:szCs w:val="20"/>
          <w:lang w:val="en-US"/>
        </w:rPr>
      </w:pPr>
      <w:r>
        <w:rPr>
          <w:rFonts w:cs="Arial"/>
          <w:szCs w:val="20"/>
          <w:lang w:val="en-US"/>
        </w:rPr>
        <w:t>M: +43.(0)664.88459713</w:t>
      </w:r>
    </w:p>
    <w:p w:rsidR="00496FFC" w:rsidRPr="00E76A4D" w:rsidRDefault="00496FFC" w:rsidP="00496FFC">
      <w:pPr>
        <w:spacing w:line="240" w:lineRule="auto"/>
        <w:ind w:right="701"/>
        <w:rPr>
          <w:lang w:val="en-AU"/>
        </w:rPr>
      </w:pPr>
      <w:r w:rsidRPr="00E76A4D">
        <w:rPr>
          <w:rFonts w:cs="Arial"/>
          <w:szCs w:val="20"/>
          <w:lang w:val="en-AU"/>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sidRPr="00E76A4D">
        <w:rPr>
          <w:rFonts w:cs="Arial"/>
          <w:szCs w:val="20"/>
          <w:lang w:val="en-AU"/>
        </w:rPr>
        <w:t>Martin Kirchmayr</w:t>
      </w:r>
    </w:p>
    <w:p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rsidR="000F039C" w:rsidRDefault="000F039C" w:rsidP="000F039C">
      <w:pPr>
        <w:spacing w:line="240" w:lineRule="auto"/>
        <w:ind w:right="701"/>
        <w:rPr>
          <w:rFonts w:cs="Arial"/>
          <w:szCs w:val="20"/>
          <w:lang w:val="en-US"/>
        </w:rPr>
      </w:pPr>
      <w:r>
        <w:rPr>
          <w:rFonts w:cs="Arial"/>
          <w:szCs w:val="20"/>
          <w:lang w:val="en-US"/>
        </w:rPr>
        <w:t>T: +43.(0)50.486-1382</w:t>
      </w:r>
    </w:p>
    <w:p w:rsidR="000F039C" w:rsidRDefault="00085DE5" w:rsidP="000F039C">
      <w:pPr>
        <w:tabs>
          <w:tab w:val="left" w:pos="3432"/>
        </w:tabs>
        <w:spacing w:line="240" w:lineRule="auto"/>
        <w:ind w:right="701"/>
        <w:rPr>
          <w:rFonts w:cs="Arial"/>
          <w:szCs w:val="20"/>
          <w:lang w:val="en-US"/>
        </w:rPr>
      </w:pPr>
      <w:r>
        <w:rPr>
          <w:rFonts w:cs="Arial"/>
          <w:szCs w:val="20"/>
          <w:lang w:val="en-US"/>
        </w:rPr>
        <w:t>M: +43.(0)664.8187423</w:t>
      </w:r>
    </w:p>
    <w:p w:rsidR="00496FFC" w:rsidRPr="007737E4" w:rsidRDefault="00085DE5">
      <w:pPr>
        <w:spacing w:line="240" w:lineRule="auto"/>
        <w:ind w:right="701"/>
        <w:rPr>
          <w:rFonts w:cs="Arial"/>
          <w:szCs w:val="20"/>
          <w:lang w:val="en-US"/>
        </w:rPr>
      </w:pPr>
      <w:r>
        <w:rPr>
          <w:rFonts w:cs="Arial"/>
          <w:szCs w:val="20"/>
          <w:lang w:val="en-US"/>
        </w:rPr>
        <w:t>martin.kirch</w:t>
      </w:r>
      <w:r w:rsidR="000F039C">
        <w:rPr>
          <w:rFonts w:cs="Arial"/>
          <w:szCs w:val="20"/>
          <w:lang w:val="en-US"/>
        </w:rPr>
        <w:t>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2C" w:rsidRDefault="00BC532C" w:rsidP="00764006">
      <w:pPr>
        <w:spacing w:line="240" w:lineRule="auto"/>
      </w:pPr>
      <w:r>
        <w:separator/>
      </w:r>
    </w:p>
  </w:endnote>
  <w:endnote w:type="continuationSeparator" w:id="0">
    <w:p w:rsidR="00BC532C" w:rsidRDefault="00BC532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4D7219">
            <w:rPr>
              <w:noProof/>
              <w:sz w:val="16"/>
            </w:rPr>
            <w:t>2</w:t>
          </w:r>
          <w:r w:rsidRPr="00252CD7">
            <w:rPr>
              <w:sz w:val="16"/>
            </w:rPr>
            <w:fldChar w:fldCharType="end"/>
          </w:r>
          <w:r w:rsidRPr="00252CD7">
            <w:rPr>
              <w:sz w:val="16"/>
            </w:rPr>
            <w:t xml:space="preserve"> / </w:t>
          </w:r>
          <w:r w:rsidR="00FA1A38">
            <w:rPr>
              <w:sz w:val="16"/>
            </w:rPr>
            <w:t>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2C" w:rsidRDefault="00BC532C" w:rsidP="00764006">
      <w:pPr>
        <w:spacing w:line="240" w:lineRule="auto"/>
      </w:pPr>
      <w:r>
        <w:separator/>
      </w:r>
    </w:p>
  </w:footnote>
  <w:footnote w:type="continuationSeparator" w:id="0">
    <w:p w:rsidR="00BC532C" w:rsidRDefault="00BC532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FC5D4E">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5051"/>
    <w:rsid w:val="00036AA7"/>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94C"/>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729"/>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27AE5"/>
    <w:rsid w:val="00430BE8"/>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435"/>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5B8A"/>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07"/>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4CD"/>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6E22"/>
    <w:rsid w:val="00927C10"/>
    <w:rsid w:val="009301DD"/>
    <w:rsid w:val="00930E95"/>
    <w:rsid w:val="00931464"/>
    <w:rsid w:val="00933B79"/>
    <w:rsid w:val="00933BDB"/>
    <w:rsid w:val="0093469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32C"/>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E15"/>
    <w:rsid w:val="00C033AE"/>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38A"/>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4F16"/>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E0"/>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4BD3"/>
    <w:rsid w:val="00E76164"/>
    <w:rsid w:val="00E76670"/>
    <w:rsid w:val="00E76A4D"/>
    <w:rsid w:val="00E80809"/>
    <w:rsid w:val="00E81624"/>
    <w:rsid w:val="00E81C66"/>
    <w:rsid w:val="00E83A4D"/>
    <w:rsid w:val="00E84C8C"/>
    <w:rsid w:val="00E852C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C71FF"/>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393"/>
    <w:rsid w:val="00F54CA0"/>
    <w:rsid w:val="00F55710"/>
    <w:rsid w:val="00F55A82"/>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165"/>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59B1"/>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F94259"/>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3F5F-FEAC-4948-A872-AD803098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Hochautomatisiertes Fulfillment Center für Urban Outfitters in den USA</dc:title>
  <dc:creator>Wohlfarth Andrea</dc:creator>
  <cp:lastModifiedBy>Tahedl Alexander</cp:lastModifiedBy>
  <cp:revision>324</cp:revision>
  <cp:lastPrinted>2020-09-07T05:28:00Z</cp:lastPrinted>
  <dcterms:created xsi:type="dcterms:W3CDTF">2020-10-14T12:02:00Z</dcterms:created>
  <dcterms:modified xsi:type="dcterms:W3CDTF">2021-02-08T05:32:00Z</dcterms:modified>
</cp:coreProperties>
</file>